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16" w:rsidRPr="000B48DC" w:rsidRDefault="00271A16" w:rsidP="00271A16">
      <w:pPr>
        <w:widowControl w:val="0"/>
        <w:snapToGrid w:val="0"/>
        <w:ind w:firstLine="567"/>
        <w:jc w:val="right"/>
        <w:rPr>
          <w:bCs/>
          <w:lang w:eastAsia="ar-SA"/>
        </w:rPr>
      </w:pPr>
      <w:r w:rsidRPr="000B48DC">
        <w:rPr>
          <w:bCs/>
          <w:sz w:val="16"/>
          <w:szCs w:val="16"/>
          <w:lang w:eastAsia="ar-SA"/>
        </w:rPr>
        <w:t>Приложение № 7</w:t>
      </w:r>
    </w:p>
    <w:p w:rsidR="00271A16" w:rsidRPr="002409CF" w:rsidRDefault="00271A16" w:rsidP="00271A16">
      <w:pPr>
        <w:jc w:val="right"/>
        <w:rPr>
          <w:color w:val="000000"/>
          <w:sz w:val="16"/>
          <w:szCs w:val="16"/>
        </w:rPr>
      </w:pPr>
      <w:r w:rsidRPr="002409CF">
        <w:rPr>
          <w:color w:val="000000"/>
          <w:sz w:val="16"/>
          <w:szCs w:val="16"/>
        </w:rPr>
        <w:t xml:space="preserve">к Договору теплоснабжения и поставки горячей воды </w:t>
      </w:r>
    </w:p>
    <w:p w:rsidR="00271A16" w:rsidRPr="002409CF" w:rsidRDefault="00271A16" w:rsidP="00271A16">
      <w:pPr>
        <w:jc w:val="right"/>
        <w:rPr>
          <w:color w:val="000000"/>
          <w:sz w:val="16"/>
          <w:szCs w:val="16"/>
        </w:rPr>
      </w:pPr>
      <w:r w:rsidRPr="002409CF">
        <w:rPr>
          <w:color w:val="000000"/>
          <w:sz w:val="16"/>
          <w:szCs w:val="16"/>
        </w:rPr>
        <w:t>с исполнителем коммунальных услуг, в том числе управляющей компанией</w:t>
      </w:r>
    </w:p>
    <w:p w:rsidR="00271A16" w:rsidRPr="002409CF" w:rsidRDefault="00271A16" w:rsidP="00271A16">
      <w:pPr>
        <w:suppressAutoHyphens/>
        <w:ind w:firstLine="567"/>
        <w:jc w:val="right"/>
        <w:rPr>
          <w:b/>
          <w:lang w:eastAsia="ar-SA"/>
        </w:rPr>
      </w:pPr>
      <w:r w:rsidRPr="002409CF">
        <w:rPr>
          <w:color w:val="000000"/>
          <w:sz w:val="16"/>
          <w:szCs w:val="16"/>
        </w:rPr>
        <w:t>№ _____________ от «___» _____________20___г</w:t>
      </w:r>
    </w:p>
    <w:p w:rsidR="00271A16" w:rsidRPr="007540CC" w:rsidRDefault="00271A16" w:rsidP="00271A16">
      <w:pPr>
        <w:suppressAutoHyphens/>
        <w:ind w:firstLine="567"/>
        <w:jc w:val="center"/>
        <w:rPr>
          <w:b/>
          <w:lang w:eastAsia="ar-SA"/>
        </w:rPr>
      </w:pPr>
    </w:p>
    <w:p w:rsidR="00271A16" w:rsidRPr="007540CC" w:rsidRDefault="00271A16" w:rsidP="00271A16">
      <w:pPr>
        <w:suppressAutoHyphens/>
        <w:ind w:firstLine="567"/>
        <w:jc w:val="center"/>
        <w:rPr>
          <w:b/>
          <w:lang w:eastAsia="ar-SA"/>
        </w:rPr>
      </w:pPr>
    </w:p>
    <w:p w:rsidR="00271A16" w:rsidRPr="007540CC" w:rsidRDefault="00271A16" w:rsidP="00271A16">
      <w:pPr>
        <w:suppressAutoHyphens/>
        <w:ind w:firstLine="567"/>
        <w:jc w:val="center"/>
        <w:rPr>
          <w:b/>
          <w:lang w:eastAsia="ar-SA"/>
        </w:rPr>
      </w:pPr>
      <w:r w:rsidRPr="007540CC">
        <w:rPr>
          <w:b/>
          <w:lang w:eastAsia="ar-SA"/>
        </w:rPr>
        <w:t>Регламент взаимодействия Сторон</w:t>
      </w:r>
    </w:p>
    <w:p w:rsidR="00271A16" w:rsidRPr="007540CC" w:rsidRDefault="00271A16" w:rsidP="00271A16">
      <w:pPr>
        <w:suppressAutoHyphens/>
        <w:ind w:firstLine="567"/>
        <w:jc w:val="center"/>
        <w:rPr>
          <w:b/>
          <w:lang w:eastAsia="ar-SA"/>
        </w:rPr>
      </w:pPr>
      <w:r w:rsidRPr="007540CC">
        <w:rPr>
          <w:b/>
          <w:lang w:eastAsia="ar-SA"/>
        </w:rPr>
        <w:t>для проведения перерасчета объемов потребления и стоимости</w:t>
      </w:r>
    </w:p>
    <w:p w:rsidR="00271A16" w:rsidRPr="007540CC" w:rsidRDefault="00271A16" w:rsidP="00271A16">
      <w:pPr>
        <w:suppressAutoHyphens/>
        <w:ind w:firstLine="567"/>
        <w:jc w:val="center"/>
        <w:rPr>
          <w:b/>
          <w:lang w:eastAsia="ar-SA"/>
        </w:rPr>
      </w:pPr>
      <w:r w:rsidRPr="007540CC">
        <w:rPr>
          <w:b/>
          <w:lang w:eastAsia="ar-SA"/>
        </w:rPr>
        <w:t>горячей воды в период временного отсутствия Потребителя</w:t>
      </w:r>
    </w:p>
    <w:p w:rsidR="00271A16" w:rsidRPr="007540CC" w:rsidRDefault="00271A16" w:rsidP="00271A16">
      <w:pPr>
        <w:suppressAutoHyphens/>
        <w:ind w:firstLine="567"/>
        <w:jc w:val="center"/>
        <w:rPr>
          <w:b/>
          <w:lang w:eastAsia="ar-SA"/>
        </w:rPr>
      </w:pPr>
      <w:r w:rsidRPr="007540CC">
        <w:rPr>
          <w:b/>
          <w:lang w:eastAsia="ar-SA"/>
        </w:rPr>
        <w:t>в занимаемом помещении многоквартирного дома.</w:t>
      </w:r>
    </w:p>
    <w:p w:rsidR="00271A16" w:rsidRDefault="00271A16" w:rsidP="00271A16">
      <w:pPr>
        <w:suppressAutoHyphens/>
        <w:ind w:firstLine="567"/>
        <w:jc w:val="both"/>
        <w:rPr>
          <w:b/>
          <w:lang w:eastAsia="ar-SA"/>
        </w:rPr>
      </w:pPr>
    </w:p>
    <w:p w:rsidR="00271A16" w:rsidRDefault="00271A16" w:rsidP="00271A16">
      <w:pPr>
        <w:suppressAutoHyphens/>
        <w:ind w:firstLine="567"/>
        <w:jc w:val="both"/>
        <w:rPr>
          <w:lang w:eastAsia="ar-SA"/>
        </w:rPr>
      </w:pPr>
      <w:r w:rsidRPr="007540CC">
        <w:rPr>
          <w:color w:val="000000"/>
          <w:lang w:eastAsia="ar-SA"/>
        </w:rPr>
        <w:t>1.</w:t>
      </w:r>
      <w:r>
        <w:rPr>
          <w:color w:val="000000"/>
          <w:lang w:eastAsia="ar-SA"/>
        </w:rPr>
        <w:t xml:space="preserve"> </w:t>
      </w:r>
      <w:r w:rsidRPr="007540CC">
        <w:rPr>
          <w:lang w:eastAsia="ar-SA"/>
        </w:rPr>
        <w:t xml:space="preserve">Перерасчет размера платы Потребителю коммунальных услуг (далее Потребитель) за горячую воду осуществляется Исполнителем при отсутствии в жилом помещении индивидуальных приборов учета горячей воды, в течение 5 рабочих дней </w:t>
      </w:r>
      <w:proofErr w:type="gramStart"/>
      <w:r w:rsidRPr="007540CC">
        <w:rPr>
          <w:lang w:eastAsia="ar-SA"/>
        </w:rPr>
        <w:t>с даты подачи</w:t>
      </w:r>
      <w:proofErr w:type="gramEnd"/>
      <w:r>
        <w:rPr>
          <w:lang w:eastAsia="ar-SA"/>
        </w:rPr>
        <w:t xml:space="preserve"> Исполнителю </w:t>
      </w:r>
      <w:r w:rsidRPr="007540CC">
        <w:rPr>
          <w:lang w:eastAsia="ar-SA"/>
        </w:rPr>
        <w:t xml:space="preserve">письменного заявления Потребителя, поданного в течение месяца после окончания периода временного отсутствия Потребителя. </w:t>
      </w:r>
    </w:p>
    <w:p w:rsidR="00271A16" w:rsidRDefault="00271A16" w:rsidP="00271A16">
      <w:pPr>
        <w:suppressAutoHyphens/>
        <w:ind w:firstLine="567"/>
        <w:jc w:val="both"/>
        <w:rPr>
          <w:lang w:eastAsia="ar-SA"/>
        </w:rPr>
      </w:pPr>
      <w:r w:rsidRPr="007540CC">
        <w:rPr>
          <w:lang w:eastAsia="ar-SA"/>
        </w:rPr>
        <w:t>К заявлению прилагаются надлежащим образом оформленные документы, подтверждающие продолжительность периода временного отсутствия Потребителя и (или) проживающих совместно с ним лиц по месту постоянного жительства. Документом, подтверждающим временное отсутствие потребителя, может являться:</w:t>
      </w:r>
    </w:p>
    <w:p w:rsidR="00271A16" w:rsidRDefault="00271A16" w:rsidP="00271A16">
      <w:pPr>
        <w:suppressAutoHyphens/>
        <w:ind w:firstLine="567"/>
        <w:jc w:val="both"/>
        <w:rPr>
          <w:lang w:eastAsia="ar-SA"/>
        </w:rPr>
      </w:pPr>
      <w:r w:rsidRPr="007540CC">
        <w:rPr>
          <w:lang w:eastAsia="ar-SA"/>
        </w:rPr>
        <w:t xml:space="preserve">а) копия командировочного </w:t>
      </w:r>
      <w:hyperlink r:id="rId6" w:history="1">
        <w:r w:rsidRPr="00A67437">
          <w:rPr>
            <w:lang w:eastAsia="ar-SA"/>
          </w:rPr>
          <w:t>удостоверения</w:t>
        </w:r>
      </w:hyperlink>
      <w:r w:rsidRPr="00A67437">
        <w:rPr>
          <w:lang w:eastAsia="ar-SA"/>
        </w:rPr>
        <w:t xml:space="preserve"> или справка о командировке, заверенные по месту работы;</w:t>
      </w:r>
    </w:p>
    <w:p w:rsidR="00271A16" w:rsidRDefault="00271A16" w:rsidP="00271A16">
      <w:pPr>
        <w:suppressAutoHyphens/>
        <w:ind w:firstLine="567"/>
        <w:jc w:val="both"/>
        <w:rPr>
          <w:lang w:eastAsia="ar-SA"/>
        </w:rPr>
      </w:pPr>
      <w:r w:rsidRPr="00A67437">
        <w:rPr>
          <w:lang w:eastAsia="ar-SA"/>
        </w:rPr>
        <w:t>б) справка о нахождении на лечении в стационарном лечеб</w:t>
      </w:r>
      <w:r w:rsidRPr="00870053">
        <w:rPr>
          <w:lang w:eastAsia="ar-SA"/>
        </w:rPr>
        <w:t>ном учреждении;</w:t>
      </w:r>
    </w:p>
    <w:p w:rsidR="00271A16" w:rsidRDefault="00271A16" w:rsidP="00271A16">
      <w:pPr>
        <w:suppressAutoHyphens/>
        <w:ind w:firstLine="567"/>
        <w:jc w:val="both"/>
        <w:rPr>
          <w:lang w:eastAsia="ar-SA"/>
        </w:rPr>
      </w:pPr>
      <w:r w:rsidRPr="00750299">
        <w:rPr>
          <w:lang w:eastAsia="ar-SA"/>
        </w:rPr>
        <w:t xml:space="preserve">в) проездные билеты, оформленные на имя </w:t>
      </w:r>
      <w:r>
        <w:rPr>
          <w:lang w:eastAsia="ar-SA"/>
        </w:rPr>
        <w:t>П</w:t>
      </w:r>
      <w:r w:rsidRPr="00750299">
        <w:rPr>
          <w:lang w:eastAsia="ar-SA"/>
        </w:rPr>
        <w:t>отребителя (в случае если имя потребителя указывается в данных документах в соответствии с правилами их оформления), или их копии;</w:t>
      </w:r>
    </w:p>
    <w:p w:rsidR="00271A16" w:rsidRDefault="00271A16" w:rsidP="00271A16">
      <w:pPr>
        <w:suppressAutoHyphens/>
        <w:ind w:firstLine="567"/>
        <w:jc w:val="both"/>
        <w:rPr>
          <w:lang w:eastAsia="ar-SA"/>
        </w:rPr>
      </w:pPr>
      <w:r w:rsidRPr="00750299">
        <w:rPr>
          <w:lang w:eastAsia="ar-SA"/>
        </w:rPr>
        <w:t>г) счета за проживание в гостинице, общежитии или другом месте временного пребывания или их копии;</w:t>
      </w:r>
    </w:p>
    <w:p w:rsidR="00271A16" w:rsidRDefault="00271A16" w:rsidP="00271A16">
      <w:pPr>
        <w:suppressAutoHyphens/>
        <w:ind w:firstLine="567"/>
        <w:jc w:val="both"/>
        <w:rPr>
          <w:lang w:eastAsia="ar-SA"/>
        </w:rPr>
      </w:pPr>
      <w:r w:rsidRPr="0056250A">
        <w:rPr>
          <w:lang w:eastAsia="ar-SA"/>
        </w:rPr>
        <w:t xml:space="preserve">д) </w:t>
      </w:r>
      <w:r>
        <w:t>документы, подтверждающие</w:t>
      </w:r>
      <w:r w:rsidRPr="00A67437">
        <w:rPr>
          <w:lang w:eastAsia="ar-SA"/>
        </w:rPr>
        <w:t xml:space="preserve"> регистраци</w:t>
      </w:r>
      <w:r>
        <w:rPr>
          <w:lang w:eastAsia="ar-SA"/>
        </w:rPr>
        <w:t>ю</w:t>
      </w:r>
      <w:r w:rsidRPr="00A67437">
        <w:rPr>
          <w:lang w:eastAsia="ar-SA"/>
        </w:rPr>
        <w:t xml:space="preserve"> по месту пребывания;</w:t>
      </w:r>
    </w:p>
    <w:p w:rsidR="00271A16" w:rsidRDefault="00271A16" w:rsidP="00271A16">
      <w:pPr>
        <w:suppressAutoHyphens/>
        <w:ind w:firstLine="567"/>
        <w:jc w:val="both"/>
        <w:rPr>
          <w:lang w:eastAsia="ar-SA"/>
        </w:rPr>
      </w:pPr>
      <w:r w:rsidRPr="00A67437">
        <w:rPr>
          <w:lang w:eastAsia="ar-SA"/>
        </w:rPr>
        <w:t>е) справка организации, осуществляющей охрану жилого помещения, в котором Потребитель време</w:t>
      </w:r>
      <w:r w:rsidRPr="00870053">
        <w:rPr>
          <w:lang w:eastAsia="ar-SA"/>
        </w:rPr>
        <w:t>нно отсутствовал;</w:t>
      </w:r>
    </w:p>
    <w:p w:rsidR="00271A16" w:rsidRDefault="00271A16" w:rsidP="00271A16">
      <w:pPr>
        <w:suppressAutoHyphens/>
        <w:ind w:firstLine="567"/>
        <w:jc w:val="both"/>
        <w:rPr>
          <w:lang w:eastAsia="ar-SA"/>
        </w:rPr>
      </w:pPr>
      <w:r w:rsidRPr="00750299">
        <w:rPr>
          <w:lang w:eastAsia="ar-SA"/>
        </w:rPr>
        <w:t>ж) иные документы, подтверждающие временное отсутствие Потребителя.</w:t>
      </w:r>
    </w:p>
    <w:p w:rsidR="00271A16" w:rsidRDefault="00271A16" w:rsidP="00271A16">
      <w:pPr>
        <w:suppressAutoHyphens/>
        <w:ind w:firstLine="567"/>
        <w:jc w:val="both"/>
        <w:rPr>
          <w:lang w:eastAsia="ar-SA"/>
        </w:rPr>
      </w:pPr>
      <w:r w:rsidRPr="00750299">
        <w:rPr>
          <w:lang w:eastAsia="ar-SA"/>
        </w:rPr>
        <w:t>2. Перерасчет размера платы Потребителю за горячую воду производится пропорционально количеству дней временного отсутствия Потребителя, которое определяется исходя из кол</w:t>
      </w:r>
      <w:r w:rsidRPr="0056250A">
        <w:rPr>
          <w:lang w:eastAsia="ar-SA"/>
        </w:rPr>
        <w:t>ичества полных календарных дней его отсутствия, не включая день выбытия с места его постоянного жительства и день прибытия на это место.</w:t>
      </w:r>
    </w:p>
    <w:p w:rsidR="00271A16" w:rsidRDefault="00271A16" w:rsidP="00271A16">
      <w:pPr>
        <w:suppressAutoHyphens/>
        <w:ind w:firstLine="567"/>
        <w:jc w:val="both"/>
        <w:rPr>
          <w:color w:val="000000"/>
          <w:lang w:eastAsia="ar-SA"/>
        </w:rPr>
      </w:pPr>
      <w:r w:rsidRPr="0056250A">
        <w:rPr>
          <w:lang w:eastAsia="ar-SA"/>
        </w:rPr>
        <w:t xml:space="preserve">3. Информация о проведенных Исполнителем перерасчетах по причине временного отсутствия Потребителя по месту </w:t>
      </w:r>
      <w:r w:rsidRPr="00297ACA">
        <w:rPr>
          <w:lang w:eastAsia="ar-SA"/>
        </w:rPr>
        <w:t xml:space="preserve">регистрации (проживания) оформляется в виде «Реестра </w:t>
      </w:r>
      <w:r w:rsidRPr="00F174A5">
        <w:rPr>
          <w:lang w:eastAsia="ar-SA"/>
        </w:rPr>
        <w:t xml:space="preserve">объемов и сумм перерасчета за горячее водоснабжение по </w:t>
      </w:r>
      <w:r w:rsidRPr="00F174A5">
        <w:rPr>
          <w:color w:val="000000"/>
          <w:lang w:eastAsia="ar-SA"/>
        </w:rPr>
        <w:t xml:space="preserve">многоквартирным домам» </w:t>
      </w:r>
      <w:r w:rsidRPr="007540CC">
        <w:rPr>
          <w:color w:val="000000"/>
          <w:lang w:eastAsia="ar-SA"/>
        </w:rPr>
        <w:t>по форме Приложения №</w:t>
      </w:r>
      <w:r>
        <w:rPr>
          <w:color w:val="000000"/>
          <w:lang w:eastAsia="ar-SA"/>
        </w:rPr>
        <w:t xml:space="preserve"> 7.1.</w:t>
      </w:r>
      <w:r w:rsidRPr="007540CC">
        <w:rPr>
          <w:color w:val="000000"/>
          <w:lang w:eastAsia="ar-SA"/>
        </w:rPr>
        <w:t xml:space="preserve"> к </w:t>
      </w:r>
      <w:r>
        <w:rPr>
          <w:color w:val="000000"/>
          <w:lang w:eastAsia="ar-SA"/>
        </w:rPr>
        <w:t>Договор</w:t>
      </w:r>
      <w:r w:rsidRPr="007540CC">
        <w:rPr>
          <w:color w:val="000000"/>
          <w:lang w:eastAsia="ar-SA"/>
        </w:rPr>
        <w:t xml:space="preserve">у. Исполнитель заполняет графы 1-6 формы реестра и направляет реестры в течение 5 дней в адрес </w:t>
      </w:r>
      <w:r>
        <w:rPr>
          <w:color w:val="000000"/>
          <w:lang w:eastAsia="ar-SA"/>
        </w:rPr>
        <w:t>РСО</w:t>
      </w:r>
      <w:r w:rsidRPr="007540CC">
        <w:rPr>
          <w:color w:val="000000"/>
          <w:lang w:eastAsia="ar-SA"/>
        </w:rPr>
        <w:t>.</w:t>
      </w:r>
    </w:p>
    <w:p w:rsidR="00271A16" w:rsidRDefault="00271A16" w:rsidP="00271A16">
      <w:pPr>
        <w:suppressAutoHyphens/>
        <w:ind w:firstLine="567"/>
        <w:jc w:val="both"/>
        <w:rPr>
          <w:color w:val="000000"/>
          <w:lang w:eastAsia="ar-SA"/>
        </w:rPr>
      </w:pPr>
      <w:r w:rsidRPr="007540CC">
        <w:rPr>
          <w:color w:val="000000"/>
          <w:lang w:eastAsia="ar-SA"/>
        </w:rPr>
        <w:t xml:space="preserve">4. </w:t>
      </w:r>
      <w:r>
        <w:rPr>
          <w:lang w:eastAsia="ar-SA"/>
        </w:rPr>
        <w:t>РСО</w:t>
      </w:r>
      <w:r w:rsidRPr="007540CC">
        <w:rPr>
          <w:color w:val="000000"/>
          <w:lang w:eastAsia="ar-SA"/>
        </w:rPr>
        <w:t xml:space="preserve"> рассматривает предоставленные Исполнителем документы, согласовывает их, заполняя графы 7-8,</w:t>
      </w:r>
      <w:r>
        <w:rPr>
          <w:color w:val="000000"/>
          <w:lang w:eastAsia="ar-SA"/>
        </w:rPr>
        <w:t xml:space="preserve"> </w:t>
      </w:r>
      <w:r w:rsidRPr="007540CC">
        <w:rPr>
          <w:color w:val="000000"/>
          <w:lang w:eastAsia="ar-SA"/>
        </w:rPr>
        <w:t>в течение 10 рабочих дней.</w:t>
      </w:r>
    </w:p>
    <w:p w:rsidR="00271A16" w:rsidRDefault="00271A16" w:rsidP="00271A16">
      <w:pPr>
        <w:suppressAutoHyphens/>
        <w:ind w:firstLine="567"/>
        <w:jc w:val="both"/>
        <w:rPr>
          <w:lang w:eastAsia="ar-SA"/>
        </w:rPr>
      </w:pPr>
      <w:r w:rsidRPr="007540CC">
        <w:rPr>
          <w:color w:val="000000"/>
          <w:lang w:eastAsia="ar-SA"/>
        </w:rPr>
        <w:t xml:space="preserve">5. В случае признания предоставленных Потребителями документов, оформленными ненадлежащим образом или превысившими срок их предоставления, </w:t>
      </w:r>
      <w:r>
        <w:rPr>
          <w:lang w:eastAsia="ar-SA"/>
        </w:rPr>
        <w:t>РСО</w:t>
      </w:r>
      <w:r w:rsidRPr="007540CC">
        <w:rPr>
          <w:color w:val="000000"/>
          <w:lang w:eastAsia="ar-SA"/>
        </w:rPr>
        <w:t xml:space="preserve"> указывает в реестре причины несогласования перерасчета (графа 7) и возвращает</w:t>
      </w:r>
      <w:r>
        <w:rPr>
          <w:color w:val="000000"/>
          <w:lang w:eastAsia="ar-SA"/>
        </w:rPr>
        <w:t xml:space="preserve"> </w:t>
      </w:r>
      <w:r w:rsidRPr="007540CC">
        <w:rPr>
          <w:color w:val="000000"/>
          <w:lang w:eastAsia="ar-SA"/>
        </w:rPr>
        <w:t>Исполнителю реестры с указанием согласованных объемов и сумм перерасчета.</w:t>
      </w:r>
    </w:p>
    <w:p w:rsidR="00271A16" w:rsidRDefault="00271A16" w:rsidP="00271A16">
      <w:pPr>
        <w:suppressAutoHyphens/>
        <w:ind w:firstLine="567"/>
        <w:jc w:val="both"/>
        <w:rPr>
          <w:color w:val="000000"/>
          <w:lang w:eastAsia="ar-SA"/>
        </w:rPr>
      </w:pPr>
      <w:r w:rsidRPr="00A67437">
        <w:rPr>
          <w:color w:val="000000"/>
          <w:lang w:eastAsia="ar-SA"/>
        </w:rPr>
        <w:t xml:space="preserve">6. </w:t>
      </w:r>
      <w:r>
        <w:rPr>
          <w:lang w:eastAsia="ar-SA"/>
        </w:rPr>
        <w:t>РСО</w:t>
      </w:r>
      <w:r w:rsidRPr="00750299">
        <w:rPr>
          <w:color w:val="000000"/>
          <w:lang w:eastAsia="ar-SA"/>
        </w:rPr>
        <w:t xml:space="preserve"> осуществляет перерасчет объемов потребления и стоимости горячей воды по многоквартирным домам на основании согласованных </w:t>
      </w:r>
      <w:r>
        <w:rPr>
          <w:color w:val="000000"/>
          <w:lang w:eastAsia="ar-SA"/>
        </w:rPr>
        <w:t>Сторон</w:t>
      </w:r>
      <w:r w:rsidRPr="00750299">
        <w:rPr>
          <w:color w:val="000000"/>
          <w:lang w:eastAsia="ar-SA"/>
        </w:rPr>
        <w:t xml:space="preserve">ами реестров объемов и стоимости горячей воды по </w:t>
      </w:r>
      <w:r w:rsidRPr="0056250A">
        <w:rPr>
          <w:color w:val="000000"/>
          <w:lang w:eastAsia="ar-SA"/>
        </w:rPr>
        <w:t>многоквартирным домам в случае отсутствия коллекти</w:t>
      </w:r>
      <w:r w:rsidRPr="00297ACA">
        <w:rPr>
          <w:color w:val="000000"/>
          <w:lang w:eastAsia="ar-SA"/>
        </w:rPr>
        <w:t xml:space="preserve">вных (общедомовых) приборов учета тепловой энергии и/или горячей воды и документов, подтверждающих факт выполненного перерасчета со стороны Исполнителя. </w:t>
      </w:r>
    </w:p>
    <w:p w:rsidR="00271A16" w:rsidRDefault="00271A16" w:rsidP="00271A16">
      <w:pPr>
        <w:suppressAutoHyphens/>
        <w:ind w:firstLine="567"/>
        <w:jc w:val="both"/>
      </w:pPr>
      <w:r w:rsidRPr="00297ACA">
        <w:rPr>
          <w:color w:val="000000"/>
          <w:lang w:eastAsia="ar-SA"/>
        </w:rPr>
        <w:t xml:space="preserve">7. </w:t>
      </w:r>
      <w:proofErr w:type="gramStart"/>
      <w:r w:rsidRPr="00297ACA">
        <w:rPr>
          <w:color w:val="000000"/>
          <w:lang w:eastAsia="ar-SA"/>
        </w:rPr>
        <w:t xml:space="preserve">Выполненный </w:t>
      </w:r>
      <w:r>
        <w:rPr>
          <w:lang w:eastAsia="ar-SA"/>
        </w:rPr>
        <w:t>РСО</w:t>
      </w:r>
      <w:r w:rsidRPr="00F174A5">
        <w:rPr>
          <w:color w:val="000000"/>
          <w:lang w:eastAsia="ar-SA"/>
        </w:rPr>
        <w:t xml:space="preserve"> перерасчет объемов и стоимости потребленной горячей воды в случае изменения количества проживающих в многоквартирном доме, по причине </w:t>
      </w:r>
      <w:r w:rsidRPr="00F174A5">
        <w:rPr>
          <w:color w:val="000000"/>
          <w:lang w:eastAsia="ar-SA"/>
        </w:rPr>
        <w:lastRenderedPageBreak/>
        <w:t>временного отсутствия Потребителя по месту регистрации</w:t>
      </w:r>
      <w:r w:rsidRPr="007540CC">
        <w:rPr>
          <w:color w:val="000000"/>
          <w:lang w:eastAsia="ar-SA"/>
        </w:rPr>
        <w:t xml:space="preserve"> (проживания),</w:t>
      </w:r>
      <w:r>
        <w:rPr>
          <w:color w:val="000000"/>
          <w:lang w:eastAsia="ar-SA"/>
        </w:rPr>
        <w:t xml:space="preserve"> </w:t>
      </w:r>
      <w:r w:rsidRPr="007540CC">
        <w:rPr>
          <w:color w:val="000000"/>
          <w:lang w:eastAsia="ar-SA"/>
        </w:rPr>
        <w:t xml:space="preserve">учитывается при выставлении счета - фактуры и Акта о </w:t>
      </w:r>
      <w:r>
        <w:rPr>
          <w:color w:val="000000"/>
          <w:lang w:eastAsia="ar-SA"/>
        </w:rPr>
        <w:t>подаче и приеме</w:t>
      </w:r>
      <w:r w:rsidRPr="007540CC">
        <w:rPr>
          <w:color w:val="000000"/>
          <w:lang w:eastAsia="ar-SA"/>
        </w:rPr>
        <w:t xml:space="preserve"> коммунальных ресурсов в месяце, следующем за месяцем согласования Реестров объемов горячей воды по многоквартирным домам.</w:t>
      </w:r>
      <w:proofErr w:type="gramEnd"/>
    </w:p>
    <w:p w:rsidR="00271A16" w:rsidRPr="007540CC" w:rsidRDefault="00271A16" w:rsidP="00271A16">
      <w:pPr>
        <w:widowControl w:val="0"/>
        <w:snapToGrid w:val="0"/>
        <w:ind w:firstLine="567"/>
        <w:jc w:val="right"/>
        <w:rPr>
          <w:bCs/>
          <w:spacing w:val="-7"/>
          <w:lang w:eastAsia="ar-SA"/>
        </w:rPr>
      </w:pPr>
    </w:p>
    <w:p w:rsidR="00271A16" w:rsidRPr="007540CC" w:rsidRDefault="00271A16" w:rsidP="00271A16">
      <w:pPr>
        <w:widowControl w:val="0"/>
        <w:snapToGrid w:val="0"/>
        <w:ind w:firstLine="567"/>
        <w:jc w:val="right"/>
        <w:rPr>
          <w:bCs/>
          <w:spacing w:val="-7"/>
          <w:lang w:eastAsia="ar-SA"/>
        </w:rPr>
      </w:pPr>
    </w:p>
    <w:p w:rsidR="00271A16" w:rsidRPr="007540CC" w:rsidRDefault="00271A16" w:rsidP="00271A16">
      <w:pPr>
        <w:widowControl w:val="0"/>
        <w:snapToGrid w:val="0"/>
        <w:ind w:firstLine="567"/>
        <w:jc w:val="right"/>
        <w:rPr>
          <w:bCs/>
          <w:spacing w:val="-7"/>
          <w:lang w:eastAsia="ar-SA"/>
        </w:rPr>
      </w:pPr>
    </w:p>
    <w:p w:rsidR="00271A16" w:rsidRPr="007540CC" w:rsidRDefault="00271A16" w:rsidP="00271A16">
      <w:pPr>
        <w:widowControl w:val="0"/>
        <w:snapToGrid w:val="0"/>
        <w:ind w:firstLine="567"/>
        <w:jc w:val="right"/>
        <w:rPr>
          <w:bCs/>
          <w:spacing w:val="-7"/>
          <w:lang w:eastAsia="ar-SA"/>
        </w:rPr>
      </w:pPr>
    </w:p>
    <w:p w:rsidR="00271A16" w:rsidRDefault="00271A16" w:rsidP="00271A16">
      <w:pPr>
        <w:jc w:val="center"/>
        <w:rPr>
          <w:b/>
        </w:rPr>
      </w:pPr>
      <w:r w:rsidRPr="007540CC">
        <w:rPr>
          <w:b/>
        </w:rPr>
        <w:t>ПОДПИСИ И ПЕЧАТИ СТОРОН</w:t>
      </w:r>
    </w:p>
    <w:p w:rsidR="00271A16" w:rsidRPr="007540CC" w:rsidRDefault="00271A16" w:rsidP="00271A16">
      <w:pPr>
        <w:jc w:val="center"/>
        <w:rPr>
          <w:b/>
        </w:rPr>
      </w:pPr>
    </w:p>
    <w:p w:rsidR="00271A16" w:rsidRDefault="00271A16" w:rsidP="00271A1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71A16" w:rsidTr="00DF216A">
        <w:tc>
          <w:tcPr>
            <w:tcW w:w="5068" w:type="dxa"/>
          </w:tcPr>
          <w:p w:rsidR="00271A16" w:rsidRDefault="00271A16" w:rsidP="00DF216A">
            <w:r>
              <w:t>РСО:</w:t>
            </w:r>
          </w:p>
        </w:tc>
        <w:tc>
          <w:tcPr>
            <w:tcW w:w="5069" w:type="dxa"/>
          </w:tcPr>
          <w:p w:rsidR="00271A16" w:rsidRDefault="00271A16" w:rsidP="00DF216A">
            <w:r w:rsidRPr="007540CC">
              <w:t>Исполнитель</w:t>
            </w:r>
            <w:r>
              <w:t>:</w:t>
            </w:r>
          </w:p>
        </w:tc>
      </w:tr>
      <w:tr w:rsidR="00271A16" w:rsidTr="00DF216A">
        <w:tc>
          <w:tcPr>
            <w:tcW w:w="5068" w:type="dxa"/>
          </w:tcPr>
          <w:p w:rsidR="00271A16" w:rsidRDefault="00271A16" w:rsidP="00DF216A"/>
        </w:tc>
        <w:tc>
          <w:tcPr>
            <w:tcW w:w="5069" w:type="dxa"/>
          </w:tcPr>
          <w:p w:rsidR="00271A16" w:rsidRDefault="00271A16" w:rsidP="00DF216A"/>
        </w:tc>
      </w:tr>
      <w:tr w:rsidR="00271A16" w:rsidTr="00DF216A">
        <w:tc>
          <w:tcPr>
            <w:tcW w:w="5068" w:type="dxa"/>
          </w:tcPr>
          <w:p w:rsidR="00271A16" w:rsidRDefault="00271A16" w:rsidP="00DF216A">
            <w:r w:rsidRPr="007540CC">
              <w:t>________________/</w:t>
            </w:r>
            <w:r>
              <w:t xml:space="preserve"> </w:t>
            </w:r>
            <w:r w:rsidRPr="007540CC">
              <w:t>________________</w:t>
            </w:r>
          </w:p>
          <w:p w:rsidR="00271A16" w:rsidRDefault="00271A16" w:rsidP="00DF216A">
            <w:r>
              <w:t>М.П.</w:t>
            </w:r>
          </w:p>
        </w:tc>
        <w:tc>
          <w:tcPr>
            <w:tcW w:w="5069" w:type="dxa"/>
          </w:tcPr>
          <w:p w:rsidR="00271A16" w:rsidRDefault="00271A16" w:rsidP="00DF216A">
            <w:r w:rsidRPr="007540CC">
              <w:t>________________/</w:t>
            </w:r>
            <w:r>
              <w:t xml:space="preserve"> </w:t>
            </w:r>
            <w:r w:rsidRPr="007540CC">
              <w:t>________________</w:t>
            </w:r>
          </w:p>
          <w:p w:rsidR="00271A16" w:rsidRDefault="00271A16" w:rsidP="00DF216A">
            <w:r>
              <w:t>М.П.</w:t>
            </w:r>
          </w:p>
        </w:tc>
      </w:tr>
    </w:tbl>
    <w:p w:rsidR="00271A16" w:rsidRPr="007540CC" w:rsidRDefault="00271A16" w:rsidP="00271A16">
      <w:pPr>
        <w:widowControl w:val="0"/>
        <w:snapToGrid w:val="0"/>
        <w:ind w:firstLine="567"/>
        <w:jc w:val="right"/>
        <w:rPr>
          <w:bCs/>
          <w:spacing w:val="-7"/>
          <w:lang w:eastAsia="ar-SA"/>
        </w:rPr>
      </w:pPr>
    </w:p>
    <w:p w:rsidR="00271A16" w:rsidRDefault="00271A16">
      <w:pPr>
        <w:spacing w:after="200" w:line="276" w:lineRule="auto"/>
      </w:pPr>
      <w:r>
        <w:br w:type="page"/>
      </w:r>
    </w:p>
    <w:p w:rsidR="00271A16" w:rsidRPr="000B48DC" w:rsidRDefault="00271A16" w:rsidP="00271A16">
      <w:pPr>
        <w:widowControl w:val="0"/>
        <w:snapToGrid w:val="0"/>
        <w:ind w:firstLine="567"/>
        <w:jc w:val="right"/>
        <w:rPr>
          <w:bCs/>
          <w:sz w:val="16"/>
          <w:szCs w:val="16"/>
          <w:lang w:eastAsia="ar-SA"/>
        </w:rPr>
      </w:pPr>
      <w:r w:rsidRPr="000B48DC">
        <w:rPr>
          <w:bCs/>
          <w:sz w:val="16"/>
          <w:szCs w:val="16"/>
          <w:lang w:eastAsia="ar-SA"/>
        </w:rPr>
        <w:lastRenderedPageBreak/>
        <w:t>Приложение №</w:t>
      </w:r>
      <w:r>
        <w:rPr>
          <w:bCs/>
          <w:sz w:val="16"/>
          <w:szCs w:val="16"/>
          <w:lang w:eastAsia="ar-SA"/>
        </w:rPr>
        <w:t xml:space="preserve"> </w:t>
      </w:r>
      <w:r w:rsidRPr="000B48DC">
        <w:rPr>
          <w:bCs/>
          <w:sz w:val="16"/>
          <w:szCs w:val="16"/>
          <w:lang w:eastAsia="ar-SA"/>
        </w:rPr>
        <w:t>8</w:t>
      </w:r>
    </w:p>
    <w:p w:rsidR="00271A16" w:rsidRPr="00587CCE" w:rsidRDefault="00271A16" w:rsidP="00271A16">
      <w:pPr>
        <w:jc w:val="right"/>
        <w:rPr>
          <w:color w:val="000000"/>
          <w:sz w:val="16"/>
          <w:szCs w:val="16"/>
        </w:rPr>
      </w:pPr>
      <w:r w:rsidRPr="00587CCE">
        <w:rPr>
          <w:color w:val="000000"/>
          <w:sz w:val="16"/>
          <w:szCs w:val="16"/>
        </w:rPr>
        <w:t xml:space="preserve">к Договору теплоснабжения и поставки горячей воды </w:t>
      </w:r>
    </w:p>
    <w:p w:rsidR="00271A16" w:rsidRPr="00587CCE" w:rsidRDefault="00271A16" w:rsidP="00271A16">
      <w:pPr>
        <w:jc w:val="right"/>
        <w:rPr>
          <w:color w:val="000000"/>
          <w:sz w:val="16"/>
          <w:szCs w:val="16"/>
        </w:rPr>
      </w:pPr>
      <w:r w:rsidRPr="00587CCE">
        <w:rPr>
          <w:color w:val="000000"/>
          <w:sz w:val="16"/>
          <w:szCs w:val="16"/>
        </w:rPr>
        <w:t>с исполнителем коммунальных услуг, в том числе управляющей компанией</w:t>
      </w:r>
    </w:p>
    <w:p w:rsidR="00271A16" w:rsidRPr="000B48DC" w:rsidRDefault="00271A16" w:rsidP="00271A16">
      <w:pPr>
        <w:tabs>
          <w:tab w:val="left" w:pos="3217"/>
        </w:tabs>
        <w:ind w:firstLine="567"/>
        <w:jc w:val="right"/>
        <w:rPr>
          <w:bCs/>
          <w:sz w:val="16"/>
          <w:szCs w:val="16"/>
          <w:lang w:eastAsia="ar-SA"/>
        </w:rPr>
      </w:pPr>
      <w:r w:rsidRPr="00587CCE">
        <w:rPr>
          <w:color w:val="000000"/>
          <w:sz w:val="16"/>
          <w:szCs w:val="16"/>
        </w:rPr>
        <w:t>№ _____________ от «___» _____________20___г</w:t>
      </w:r>
    </w:p>
    <w:p w:rsidR="00271A16" w:rsidRPr="007540CC" w:rsidRDefault="00271A16" w:rsidP="00271A16">
      <w:pPr>
        <w:tabs>
          <w:tab w:val="left" w:pos="3217"/>
        </w:tabs>
        <w:ind w:firstLine="567"/>
        <w:jc w:val="center"/>
        <w:rPr>
          <w:b/>
        </w:rPr>
      </w:pPr>
    </w:p>
    <w:p w:rsidR="00271A16" w:rsidRPr="007540CC" w:rsidRDefault="00271A16" w:rsidP="00271A16">
      <w:pPr>
        <w:tabs>
          <w:tab w:val="left" w:pos="3217"/>
        </w:tabs>
        <w:jc w:val="center"/>
        <w:rPr>
          <w:b/>
        </w:rPr>
      </w:pPr>
      <w:r w:rsidRPr="007540CC">
        <w:rPr>
          <w:b/>
        </w:rPr>
        <w:t>Регламент взаимодействия Сторон</w:t>
      </w:r>
    </w:p>
    <w:p w:rsidR="00271A16" w:rsidRPr="00275E04" w:rsidRDefault="00271A16" w:rsidP="00271A16">
      <w:pPr>
        <w:tabs>
          <w:tab w:val="left" w:pos="3217"/>
        </w:tabs>
        <w:ind w:firstLine="567"/>
        <w:jc w:val="center"/>
        <w:rPr>
          <w:b/>
        </w:rPr>
      </w:pPr>
      <w:r w:rsidRPr="007540CC">
        <w:rPr>
          <w:b/>
        </w:rPr>
        <w:t xml:space="preserve">в случае </w:t>
      </w:r>
      <w:r w:rsidRPr="00275E04">
        <w:rPr>
          <w:b/>
        </w:rPr>
        <w:t>установления факта предоставления коммунальных ресурсов ненадлежащего качества, и (или) с перерывами, превышающими установленную продолжительность.</w:t>
      </w:r>
    </w:p>
    <w:p w:rsidR="00271A16" w:rsidRPr="00275E04" w:rsidRDefault="00271A16" w:rsidP="00271A16">
      <w:pPr>
        <w:tabs>
          <w:tab w:val="left" w:pos="3217"/>
        </w:tabs>
        <w:ind w:firstLine="567"/>
        <w:rPr>
          <w:b/>
        </w:rPr>
      </w:pPr>
    </w:p>
    <w:p w:rsidR="00271A16" w:rsidRPr="00275E04" w:rsidRDefault="00271A16" w:rsidP="00271A16">
      <w:pPr>
        <w:tabs>
          <w:tab w:val="left" w:pos="567"/>
        </w:tabs>
        <w:ind w:firstLine="709"/>
        <w:jc w:val="both"/>
      </w:pPr>
      <w:proofErr w:type="gramStart"/>
      <w:r w:rsidRPr="00275E04">
        <w:t>Настоящий Регламент определяет порядок взаимодействия Сторон при возникновении перерывов (прекращении) подачи, превышающих установленную продолжительность или некачественном предоставлении коммунального ресурса в точках поставки (по п. 1.2.</w:t>
      </w:r>
      <w:proofErr w:type="gramEnd"/>
      <w:r w:rsidRPr="00275E04">
        <w:t xml:space="preserve"> </w:t>
      </w:r>
      <w:proofErr w:type="gramStart"/>
      <w:r w:rsidRPr="00275E04">
        <w:t>Договора).</w:t>
      </w:r>
      <w:proofErr w:type="gramEnd"/>
      <w:r w:rsidRPr="00275E04">
        <w:t xml:space="preserve"> Во всем остальном, что не урегулировано настоящим Регламентом Стороны руководствуются действующим законодательством РФ.</w:t>
      </w:r>
    </w:p>
    <w:p w:rsidR="00271A16" w:rsidRPr="00275E04" w:rsidRDefault="00271A16" w:rsidP="00271A16">
      <w:pPr>
        <w:tabs>
          <w:tab w:val="left" w:pos="3217"/>
        </w:tabs>
        <w:jc w:val="both"/>
      </w:pPr>
    </w:p>
    <w:p w:rsidR="00271A16" w:rsidRPr="000B48DC" w:rsidRDefault="00271A16" w:rsidP="00271A16">
      <w:pPr>
        <w:pStyle w:val="a4"/>
        <w:numPr>
          <w:ilvl w:val="0"/>
          <w:numId w:val="2"/>
        </w:numPr>
        <w:tabs>
          <w:tab w:val="left" w:pos="3217"/>
        </w:tabs>
        <w:jc w:val="center"/>
        <w:rPr>
          <w:b/>
        </w:rPr>
      </w:pPr>
      <w:r w:rsidRPr="000B48DC">
        <w:rPr>
          <w:b/>
          <w:sz w:val="24"/>
          <w:szCs w:val="24"/>
        </w:rPr>
        <w:t>Общие положения.</w:t>
      </w:r>
    </w:p>
    <w:p w:rsidR="00271A16" w:rsidRPr="00275E04" w:rsidRDefault="00271A16" w:rsidP="00271A16">
      <w:pPr>
        <w:tabs>
          <w:tab w:val="left" w:pos="3217"/>
        </w:tabs>
        <w:jc w:val="both"/>
      </w:pPr>
    </w:p>
    <w:p w:rsidR="00271A16" w:rsidRPr="00EB1466" w:rsidRDefault="00271A16" w:rsidP="00271A16">
      <w:pPr>
        <w:pStyle w:val="a4"/>
        <w:numPr>
          <w:ilvl w:val="1"/>
          <w:numId w:val="2"/>
        </w:numPr>
        <w:tabs>
          <w:tab w:val="left" w:pos="851"/>
        </w:tabs>
        <w:ind w:left="0" w:firstLine="709"/>
        <w:jc w:val="both"/>
        <w:rPr>
          <w:bCs/>
        </w:rPr>
      </w:pPr>
      <w:r w:rsidRPr="000B48DC">
        <w:rPr>
          <w:bCs/>
          <w:sz w:val="24"/>
          <w:szCs w:val="24"/>
        </w:rPr>
        <w:t>Уменьшение платы за коммунальные ресурсы производится в случаях:</w:t>
      </w:r>
    </w:p>
    <w:p w:rsidR="00271A16" w:rsidRPr="00275E04" w:rsidRDefault="00271A16" w:rsidP="00271A16">
      <w:pPr>
        <w:pStyle w:val="a4"/>
        <w:numPr>
          <w:ilvl w:val="2"/>
          <w:numId w:val="2"/>
        </w:numPr>
        <w:tabs>
          <w:tab w:val="left" w:pos="851"/>
        </w:tabs>
        <w:ind w:left="0" w:firstLine="709"/>
        <w:jc w:val="both"/>
      </w:pPr>
      <w:r w:rsidRPr="00275E04">
        <w:rPr>
          <w:sz w:val="24"/>
          <w:szCs w:val="24"/>
        </w:rPr>
        <w:t xml:space="preserve">некачественного предоставления тепловой энергии </w:t>
      </w:r>
      <w:r w:rsidRPr="00275E04">
        <w:rPr>
          <w:bCs/>
          <w:sz w:val="24"/>
          <w:szCs w:val="24"/>
        </w:rPr>
        <w:t>и/или горячей воды;</w:t>
      </w:r>
    </w:p>
    <w:p w:rsidR="00271A16" w:rsidRPr="00275E04" w:rsidRDefault="00271A16" w:rsidP="00271A16">
      <w:pPr>
        <w:pStyle w:val="a4"/>
        <w:numPr>
          <w:ilvl w:val="2"/>
          <w:numId w:val="2"/>
        </w:numPr>
        <w:tabs>
          <w:tab w:val="left" w:pos="851"/>
        </w:tabs>
        <w:ind w:left="0" w:firstLine="709"/>
        <w:jc w:val="both"/>
      </w:pPr>
      <w:r w:rsidRPr="00275E04">
        <w:rPr>
          <w:sz w:val="24"/>
          <w:szCs w:val="24"/>
        </w:rPr>
        <w:t>отсутствия тепловой энергии, горячей воды и (или) подачи с перерывами, превышающими установленную продолжительность.</w:t>
      </w:r>
    </w:p>
    <w:p w:rsidR="00271A16" w:rsidRPr="00B404D2" w:rsidRDefault="00271A16" w:rsidP="00271A16">
      <w:pPr>
        <w:pStyle w:val="a4"/>
        <w:numPr>
          <w:ilvl w:val="1"/>
          <w:numId w:val="2"/>
        </w:numPr>
        <w:tabs>
          <w:tab w:val="left" w:pos="851"/>
        </w:tabs>
        <w:ind w:left="0" w:firstLine="709"/>
        <w:jc w:val="both"/>
      </w:pPr>
      <w:r w:rsidRPr="00275E04">
        <w:rPr>
          <w:sz w:val="24"/>
          <w:szCs w:val="24"/>
        </w:rPr>
        <w:t>Уменьшение платы за коммунальные</w:t>
      </w:r>
      <w:r w:rsidRPr="00B404D2">
        <w:rPr>
          <w:sz w:val="24"/>
          <w:szCs w:val="24"/>
        </w:rPr>
        <w:t xml:space="preserve"> ресурсы не производится, если отсутствие или снижение её качества связано:</w:t>
      </w:r>
    </w:p>
    <w:p w:rsidR="00271A16" w:rsidRPr="00B404D2" w:rsidRDefault="00271A16" w:rsidP="00271A16">
      <w:pPr>
        <w:tabs>
          <w:tab w:val="left" w:pos="3217"/>
        </w:tabs>
        <w:ind w:firstLine="709"/>
        <w:jc w:val="both"/>
      </w:pPr>
      <w:r w:rsidRPr="00B404D2">
        <w:t xml:space="preserve">а) с возникновением или угрозой возникновения аварийных ситуаций на оборудовании или сетях, по которым осуществляется </w:t>
      </w:r>
      <w:proofErr w:type="spellStart"/>
      <w:r w:rsidRPr="00B404D2">
        <w:t>Ресурсоснабжение</w:t>
      </w:r>
      <w:proofErr w:type="spellEnd"/>
      <w:r w:rsidRPr="00B404D2">
        <w:t xml:space="preserve"> и горячее водоснабжение;</w:t>
      </w:r>
    </w:p>
    <w:p w:rsidR="00271A16" w:rsidRPr="00B404D2" w:rsidRDefault="00271A16" w:rsidP="00271A16">
      <w:pPr>
        <w:tabs>
          <w:tab w:val="left" w:pos="3217"/>
        </w:tabs>
        <w:ind w:firstLine="709"/>
        <w:jc w:val="both"/>
      </w:pPr>
      <w:r w:rsidRPr="00B404D2">
        <w:t>б) с устранен</w:t>
      </w:r>
      <w:bookmarkStart w:id="0" w:name="_GoBack"/>
      <w:bookmarkEnd w:id="0"/>
      <w:r w:rsidRPr="00B404D2">
        <w:t>ием угрозы здоровью, жизни граждан;</w:t>
      </w:r>
    </w:p>
    <w:p w:rsidR="00271A16" w:rsidRPr="00B404D2" w:rsidRDefault="00271A16" w:rsidP="00271A16">
      <w:pPr>
        <w:tabs>
          <w:tab w:val="left" w:pos="3217"/>
        </w:tabs>
        <w:ind w:firstLine="709"/>
        <w:jc w:val="both"/>
      </w:pPr>
      <w:r w:rsidRPr="00B404D2">
        <w:t xml:space="preserve">в) предупреждением нанесения ущерба имуществу граждан; </w:t>
      </w:r>
    </w:p>
    <w:p w:rsidR="00271A16" w:rsidRPr="00B404D2" w:rsidRDefault="00271A16" w:rsidP="00271A16">
      <w:pPr>
        <w:tabs>
          <w:tab w:val="left" w:pos="3217"/>
        </w:tabs>
        <w:ind w:firstLine="709"/>
        <w:jc w:val="both"/>
      </w:pPr>
      <w:r w:rsidRPr="00B404D2">
        <w:t>г) вследствие действия обстоятельств непреодолимой силы, к которым относятся стихийные бедствия и чрезвычайные ситуации, а также необходимости их локализации и устранения.</w:t>
      </w:r>
    </w:p>
    <w:p w:rsidR="00271A16" w:rsidRPr="00B404D2" w:rsidRDefault="00271A16" w:rsidP="00271A16">
      <w:pPr>
        <w:pStyle w:val="a4"/>
        <w:numPr>
          <w:ilvl w:val="1"/>
          <w:numId w:val="2"/>
        </w:numPr>
        <w:tabs>
          <w:tab w:val="left" w:pos="851"/>
        </w:tabs>
        <w:ind w:left="0" w:firstLine="709"/>
        <w:jc w:val="both"/>
      </w:pPr>
      <w:r w:rsidRPr="00B404D2">
        <w:rPr>
          <w:sz w:val="24"/>
          <w:szCs w:val="24"/>
        </w:rPr>
        <w:t>Уменьшение платы за горячую воду не производится при проведении ежегодных плановых ремонтных работ РСО и/или Исполнителем на наружных и/или внутридомовых тепловых сетях по одному и тому же адресу за один и тот же период до 14 суток в году.</w:t>
      </w:r>
    </w:p>
    <w:p w:rsidR="00271A16" w:rsidRPr="00275E04" w:rsidRDefault="00271A16" w:rsidP="00271A16">
      <w:pPr>
        <w:pStyle w:val="a4"/>
        <w:numPr>
          <w:ilvl w:val="1"/>
          <w:numId w:val="2"/>
        </w:numPr>
        <w:tabs>
          <w:tab w:val="left" w:pos="709"/>
        </w:tabs>
        <w:ind w:left="0" w:firstLine="709"/>
        <w:jc w:val="both"/>
      </w:pPr>
      <w:r w:rsidRPr="00B404D2">
        <w:rPr>
          <w:sz w:val="24"/>
          <w:szCs w:val="24"/>
        </w:rPr>
        <w:t xml:space="preserve">Уменьшение </w:t>
      </w:r>
      <w:r w:rsidRPr="00275E04">
        <w:rPr>
          <w:sz w:val="24"/>
          <w:szCs w:val="24"/>
        </w:rPr>
        <w:t>платы за горячую воду по причине отсутствия и/или с перерывами в подаче, превышающих установленную продолжительность, не производится при наличии приборов учета горячей воды.</w:t>
      </w:r>
    </w:p>
    <w:p w:rsidR="00271A16" w:rsidRPr="00275E04" w:rsidRDefault="00271A16" w:rsidP="00271A16">
      <w:pPr>
        <w:tabs>
          <w:tab w:val="left" w:pos="3217"/>
        </w:tabs>
        <w:jc w:val="both"/>
      </w:pPr>
    </w:p>
    <w:p w:rsidR="00271A16" w:rsidRPr="000B48DC" w:rsidRDefault="00271A16" w:rsidP="00271A16">
      <w:pPr>
        <w:pStyle w:val="a4"/>
        <w:numPr>
          <w:ilvl w:val="0"/>
          <w:numId w:val="2"/>
        </w:numPr>
        <w:tabs>
          <w:tab w:val="left" w:pos="3217"/>
        </w:tabs>
        <w:jc w:val="center"/>
        <w:rPr>
          <w:b/>
        </w:rPr>
      </w:pPr>
      <w:r w:rsidRPr="000B48DC">
        <w:rPr>
          <w:b/>
          <w:sz w:val="24"/>
          <w:szCs w:val="24"/>
        </w:rPr>
        <w:t>Порядок оформления документов для проведения</w:t>
      </w:r>
    </w:p>
    <w:p w:rsidR="00271A16" w:rsidRPr="00275E04" w:rsidRDefault="00271A16" w:rsidP="00271A16">
      <w:pPr>
        <w:tabs>
          <w:tab w:val="left" w:pos="3217"/>
        </w:tabs>
        <w:jc w:val="center"/>
        <w:rPr>
          <w:b/>
        </w:rPr>
      </w:pPr>
      <w:r w:rsidRPr="00275E04">
        <w:rPr>
          <w:b/>
        </w:rPr>
        <w:t>перерасчета за коммунальные ресурсы.</w:t>
      </w:r>
    </w:p>
    <w:p w:rsidR="00271A16" w:rsidRPr="00275E04" w:rsidRDefault="00271A16" w:rsidP="00271A16">
      <w:pPr>
        <w:tabs>
          <w:tab w:val="left" w:pos="3217"/>
        </w:tabs>
        <w:jc w:val="both"/>
        <w:rPr>
          <w:b/>
        </w:rPr>
      </w:pPr>
    </w:p>
    <w:p w:rsidR="00271A16" w:rsidRPr="00275E04" w:rsidRDefault="00271A16" w:rsidP="00271A16">
      <w:pPr>
        <w:pStyle w:val="a4"/>
        <w:numPr>
          <w:ilvl w:val="1"/>
          <w:numId w:val="2"/>
        </w:numPr>
        <w:tabs>
          <w:tab w:val="left" w:pos="709"/>
        </w:tabs>
        <w:ind w:left="0" w:firstLine="709"/>
        <w:jc w:val="both"/>
      </w:pPr>
      <w:r w:rsidRPr="00275E04">
        <w:rPr>
          <w:sz w:val="24"/>
          <w:szCs w:val="24"/>
        </w:rPr>
        <w:t>Исполнитель ежесуточно производит сбор информации об отсутствии коммунальных ресурсов или некачественном их предоставлении Потребителям коммунальных.</w:t>
      </w:r>
    </w:p>
    <w:p w:rsidR="00271A16" w:rsidRPr="00B404D2" w:rsidRDefault="00271A16" w:rsidP="00271A16">
      <w:pPr>
        <w:pStyle w:val="a4"/>
        <w:numPr>
          <w:ilvl w:val="1"/>
          <w:numId w:val="2"/>
        </w:numPr>
        <w:tabs>
          <w:tab w:val="left" w:pos="709"/>
        </w:tabs>
        <w:ind w:left="0" w:firstLine="709"/>
        <w:jc w:val="both"/>
      </w:pPr>
      <w:r w:rsidRPr="00275E04">
        <w:rPr>
          <w:sz w:val="24"/>
          <w:szCs w:val="24"/>
        </w:rPr>
        <w:t>Основанием для проведения Потребителям</w:t>
      </w:r>
      <w:r w:rsidRPr="00B404D2">
        <w:rPr>
          <w:sz w:val="24"/>
          <w:szCs w:val="24"/>
        </w:rPr>
        <w:t xml:space="preserve"> перерасчетов при некачественном предоставлении или отсутствии коммунальных ресурсов является Акт об отсутствии тепловой энергии (горячей воды) или предоставлении тепловой энергии (горячей воды) ненадлежащего качества.</w:t>
      </w:r>
    </w:p>
    <w:p w:rsidR="00271A16" w:rsidRPr="00B404D2" w:rsidRDefault="00271A16" w:rsidP="00271A16">
      <w:pPr>
        <w:pStyle w:val="a4"/>
        <w:numPr>
          <w:ilvl w:val="1"/>
          <w:numId w:val="2"/>
        </w:numPr>
        <w:tabs>
          <w:tab w:val="left" w:pos="709"/>
        </w:tabs>
        <w:ind w:left="0" w:firstLine="709"/>
        <w:jc w:val="both"/>
      </w:pPr>
      <w:proofErr w:type="gramStart"/>
      <w:r w:rsidRPr="00B404D2">
        <w:rPr>
          <w:sz w:val="24"/>
          <w:szCs w:val="24"/>
        </w:rPr>
        <w:t xml:space="preserve">В случае отсутствия или предоставления коммунальных ресурсов ненадлежащего качества в сроки, превышающие установленные, Исполнитель за 24 часа, но не менее чем за три часа до времени составления Акта об отсутствии коммунального ресурса или некачественном его предоставлении, приглашает в порядке, предусмотренном </w:t>
      </w:r>
      <w:r w:rsidRPr="00B404D2">
        <w:rPr>
          <w:sz w:val="24"/>
          <w:szCs w:val="24"/>
        </w:rPr>
        <w:lastRenderedPageBreak/>
        <w:t>пунктом 2.4. настоящего Регламента, уполномоченных представителей РСО для составления указанного акта.</w:t>
      </w:r>
      <w:proofErr w:type="gramEnd"/>
      <w:r w:rsidRPr="00B404D2">
        <w:rPr>
          <w:sz w:val="24"/>
          <w:szCs w:val="24"/>
        </w:rPr>
        <w:t xml:space="preserve"> В случае</w:t>
      </w:r>
      <w:proofErr w:type="gramStart"/>
      <w:r w:rsidRPr="00B404D2">
        <w:rPr>
          <w:sz w:val="24"/>
          <w:szCs w:val="24"/>
        </w:rPr>
        <w:t>,</w:t>
      </w:r>
      <w:proofErr w:type="gramEnd"/>
      <w:r w:rsidRPr="00B404D2">
        <w:rPr>
          <w:sz w:val="24"/>
          <w:szCs w:val="24"/>
        </w:rPr>
        <w:t xml:space="preserve"> если многоквартирный дом присоединен к тепловым сетям теплосетевой организации на составление указанного в настоящем пункте Акта приглашается уполномоченный представитель теплосетевой организации. </w:t>
      </w:r>
    </w:p>
    <w:p w:rsidR="00271A16" w:rsidRPr="00B404D2" w:rsidRDefault="00271A16" w:rsidP="00271A16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jc w:val="both"/>
      </w:pPr>
      <w:r w:rsidRPr="00B404D2">
        <w:rPr>
          <w:sz w:val="24"/>
          <w:szCs w:val="24"/>
        </w:rPr>
        <w:t>Стороны назначают приказами лиц, уполномоченных составлять и подписывать Акты об отсутствии коммунальных ресурсов или некачественном их предоставлении. Полномочия лица подтверждаются доверенностью, выданной в соответствии с требованиями законодательства РФ.</w:t>
      </w:r>
    </w:p>
    <w:p w:rsidR="00271A16" w:rsidRPr="00B404D2" w:rsidRDefault="00271A16" w:rsidP="00271A16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jc w:val="both"/>
      </w:pPr>
      <w:r w:rsidRPr="00B404D2">
        <w:rPr>
          <w:sz w:val="24"/>
          <w:szCs w:val="24"/>
        </w:rPr>
        <w:t>В течение суток, после устранения причин отсутствия коммунального ресурса, должен быть составлен акт о возобновлении подачи коммунального ресурса, для чего Исполнитель приглашает в порядке, предусмотренном пункте 2.4. настоящего Регламента, уполномоченных представителей РСО.</w:t>
      </w:r>
    </w:p>
    <w:p w:rsidR="00271A16" w:rsidRPr="00B404D2" w:rsidRDefault="00271A16" w:rsidP="00271A16">
      <w:pPr>
        <w:pStyle w:val="a4"/>
        <w:numPr>
          <w:ilvl w:val="1"/>
          <w:numId w:val="2"/>
        </w:numPr>
        <w:tabs>
          <w:tab w:val="left" w:pos="709"/>
        </w:tabs>
        <w:ind w:left="0" w:firstLine="709"/>
        <w:jc w:val="both"/>
      </w:pPr>
      <w:r w:rsidRPr="00B404D2">
        <w:rPr>
          <w:sz w:val="24"/>
          <w:szCs w:val="24"/>
        </w:rPr>
        <w:t xml:space="preserve">Исполнитель для составления акта направляет РСО в письменном виде посредством факса информацию о времени, месте, причине составления акта на номер 4-10-07. </w:t>
      </w:r>
    </w:p>
    <w:p w:rsidR="00271A16" w:rsidRPr="00B404D2" w:rsidRDefault="00271A16" w:rsidP="00271A16">
      <w:pPr>
        <w:pStyle w:val="a4"/>
        <w:numPr>
          <w:ilvl w:val="1"/>
          <w:numId w:val="2"/>
        </w:numPr>
        <w:tabs>
          <w:tab w:val="left" w:pos="709"/>
        </w:tabs>
        <w:ind w:left="0" w:firstLine="709"/>
        <w:jc w:val="both"/>
      </w:pPr>
      <w:r w:rsidRPr="00B404D2">
        <w:rPr>
          <w:sz w:val="24"/>
          <w:szCs w:val="24"/>
        </w:rPr>
        <w:t xml:space="preserve">Для составления акта уполномоченные представители Исполнителя, РСО должны явиться в соответствии с указанной в пункте 2.4. информацией. В случае неявки или отказа представителя одной из Сторон от подписи, </w:t>
      </w:r>
      <w:proofErr w:type="gramStart"/>
      <w:r w:rsidRPr="00B404D2">
        <w:rPr>
          <w:sz w:val="24"/>
          <w:szCs w:val="24"/>
        </w:rPr>
        <w:t>акт, оформленный надлежащим образом является</w:t>
      </w:r>
      <w:proofErr w:type="gramEnd"/>
      <w:r w:rsidRPr="00B404D2">
        <w:rPr>
          <w:sz w:val="24"/>
          <w:szCs w:val="24"/>
        </w:rPr>
        <w:t xml:space="preserve"> основанием для перерасчета.</w:t>
      </w:r>
    </w:p>
    <w:p w:rsidR="00271A16" w:rsidRPr="00B404D2" w:rsidRDefault="00271A16" w:rsidP="00271A16">
      <w:pPr>
        <w:tabs>
          <w:tab w:val="left" w:pos="1134"/>
        </w:tabs>
        <w:ind w:firstLine="709"/>
        <w:jc w:val="both"/>
      </w:pPr>
      <w:r w:rsidRPr="00B404D2">
        <w:t>При составлении акта должны соблюдаться следующие требования:</w:t>
      </w:r>
    </w:p>
    <w:p w:rsidR="00271A16" w:rsidRPr="00B404D2" w:rsidRDefault="00271A16" w:rsidP="00271A16">
      <w:pPr>
        <w:numPr>
          <w:ilvl w:val="0"/>
          <w:numId w:val="1"/>
        </w:numPr>
        <w:tabs>
          <w:tab w:val="num" w:pos="0"/>
          <w:tab w:val="left" w:pos="3217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B404D2">
        <w:t>В акте указывается время заявки и её регистрационный номер в журнале диспетчерской службы Исполнителя, номер документа, направленного в адрес РСО и содержащего информацию о времени, месте, причине составления акта, Ф.И.О. лица, принявшего данный документ, его должность;</w:t>
      </w:r>
    </w:p>
    <w:p w:rsidR="00271A16" w:rsidRPr="00B404D2" w:rsidRDefault="00271A16" w:rsidP="00271A16">
      <w:pPr>
        <w:numPr>
          <w:ilvl w:val="0"/>
          <w:numId w:val="1"/>
        </w:numPr>
        <w:tabs>
          <w:tab w:val="num" w:pos="0"/>
          <w:tab w:val="left" w:pos="3217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B404D2">
        <w:t>В акте указывается время (дата, час) отключения (несвоевременного включения) или некачественного обеспечения коммунальным ресурсом;</w:t>
      </w:r>
    </w:p>
    <w:p w:rsidR="00271A16" w:rsidRPr="00B404D2" w:rsidRDefault="00271A16" w:rsidP="00271A16">
      <w:pPr>
        <w:numPr>
          <w:ilvl w:val="0"/>
          <w:numId w:val="1"/>
        </w:numPr>
        <w:tabs>
          <w:tab w:val="num" w:pos="0"/>
          <w:tab w:val="left" w:pos="3217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B404D2">
        <w:t>Акт подписывается представителями Исполнителя, РСО, (и Потребителем, если не обеспечение или перебои в обеспечении коммунальным ресурсом касается только одной квартиры).</w:t>
      </w:r>
    </w:p>
    <w:p w:rsidR="00271A16" w:rsidRPr="00B404D2" w:rsidRDefault="00271A16" w:rsidP="00271A16">
      <w:pPr>
        <w:numPr>
          <w:ilvl w:val="0"/>
          <w:numId w:val="1"/>
        </w:numPr>
        <w:tabs>
          <w:tab w:val="num" w:pos="0"/>
          <w:tab w:val="left" w:pos="3217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B404D2">
        <w:t xml:space="preserve">В акте указываются причины отсутствия коммунального ресурса или некачественного его предоставления и лицо, виновное в этом (Исполнитель, РСО, </w:t>
      </w:r>
      <w:proofErr w:type="spellStart"/>
      <w:r w:rsidRPr="00B404D2">
        <w:t>теплосетевая</w:t>
      </w:r>
      <w:proofErr w:type="spellEnd"/>
      <w:r w:rsidRPr="00B404D2">
        <w:t xml:space="preserve"> организация);</w:t>
      </w:r>
    </w:p>
    <w:p w:rsidR="00271A16" w:rsidRPr="00B404D2" w:rsidRDefault="00271A16" w:rsidP="00271A16">
      <w:pPr>
        <w:numPr>
          <w:ilvl w:val="0"/>
          <w:numId w:val="1"/>
        </w:numPr>
        <w:tabs>
          <w:tab w:val="num" w:pos="0"/>
          <w:tab w:val="left" w:pos="3217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B404D2">
        <w:t xml:space="preserve">При температуре воздуха в жилом помещении ниже нормативных параметров в акте </w:t>
      </w:r>
      <w:r w:rsidRPr="00B404D2">
        <w:rPr>
          <w:u w:val="single"/>
        </w:rPr>
        <w:t>обязательно указывается</w:t>
      </w:r>
      <w:r w:rsidRPr="00B404D2">
        <w:t xml:space="preserve">: </w:t>
      </w:r>
    </w:p>
    <w:p w:rsidR="00271A16" w:rsidRPr="00B404D2" w:rsidRDefault="00271A16" w:rsidP="00271A16">
      <w:pPr>
        <w:tabs>
          <w:tab w:val="left" w:pos="3217"/>
        </w:tabs>
        <w:ind w:firstLine="709"/>
        <w:jc w:val="both"/>
      </w:pPr>
      <w:r w:rsidRPr="00B404D2">
        <w:t xml:space="preserve">- проведены ли Потребителем при подготовке к текущему отопительному сезону мероприятия по утеплению оконных и дверных заполнений, </w:t>
      </w:r>
    </w:p>
    <w:p w:rsidR="00271A16" w:rsidRPr="00B404D2" w:rsidRDefault="00271A16" w:rsidP="00271A16">
      <w:pPr>
        <w:tabs>
          <w:tab w:val="left" w:pos="3217"/>
        </w:tabs>
        <w:ind w:firstLine="709"/>
        <w:jc w:val="both"/>
      </w:pPr>
      <w:r w:rsidRPr="00B404D2">
        <w:t xml:space="preserve">- температура воздуха внутри помещения. </w:t>
      </w:r>
    </w:p>
    <w:p w:rsidR="00271A16" w:rsidRPr="00B404D2" w:rsidRDefault="00271A16" w:rsidP="00271A16">
      <w:pPr>
        <w:pStyle w:val="a4"/>
        <w:numPr>
          <w:ilvl w:val="1"/>
          <w:numId w:val="2"/>
        </w:numPr>
        <w:tabs>
          <w:tab w:val="left" w:pos="709"/>
        </w:tabs>
        <w:ind w:left="0" w:firstLine="709"/>
        <w:jc w:val="both"/>
      </w:pPr>
      <w:r w:rsidRPr="00B404D2">
        <w:rPr>
          <w:sz w:val="24"/>
          <w:szCs w:val="24"/>
        </w:rPr>
        <w:t>Для выявления причины снижения температуры воздуха в квартире Потребителя, подавшего заявку, возможно комиссионное обследование помещений, расположенных на других этажах (выше и ниже) по данному стояку. При выявлении температуры воздуха в помещении выше нормативных параметров в акте обязательно указывается: температура воздуха внутри помещения, количество установленных нагревательных приборов, их марка и соответствие установленных нагревательных приборов проектной схеме (при наличии проекта жилого дома или проекта квартиры). Внутренняя температура воздуха замеряется на внутренней стене помещения на расстоянии 1.0 м от наружной стены и 1,5 м от пола.</w:t>
      </w:r>
    </w:p>
    <w:p w:rsidR="00271A16" w:rsidRPr="00B404D2" w:rsidRDefault="00271A16" w:rsidP="00271A16">
      <w:pPr>
        <w:numPr>
          <w:ilvl w:val="0"/>
          <w:numId w:val="1"/>
        </w:numPr>
        <w:tabs>
          <w:tab w:val="num" w:pos="0"/>
          <w:tab w:val="left" w:pos="3217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B404D2">
        <w:t>Температура горячей воды замеряется специальным термометром для определения температуры жидкости, имеющим отметку о поверке.</w:t>
      </w:r>
    </w:p>
    <w:p w:rsidR="00271A16" w:rsidRPr="00B404D2" w:rsidRDefault="00271A16" w:rsidP="00271A16">
      <w:pPr>
        <w:numPr>
          <w:ilvl w:val="0"/>
          <w:numId w:val="1"/>
        </w:numPr>
        <w:tabs>
          <w:tab w:val="left" w:pos="3217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B404D2">
        <w:t xml:space="preserve">При температуре горячей воды ниже нормативных параметров в акте указывается температура горячей воды в точке </w:t>
      </w:r>
      <w:proofErr w:type="spellStart"/>
      <w:r w:rsidRPr="00B404D2">
        <w:t>водоразбора</w:t>
      </w:r>
      <w:proofErr w:type="spellEnd"/>
      <w:r w:rsidRPr="00B404D2">
        <w:t xml:space="preserve"> и точке поставки.</w:t>
      </w:r>
    </w:p>
    <w:p w:rsidR="00271A16" w:rsidRPr="00B404D2" w:rsidRDefault="00271A16" w:rsidP="00271A16">
      <w:pPr>
        <w:numPr>
          <w:ilvl w:val="0"/>
          <w:numId w:val="1"/>
        </w:numPr>
        <w:tabs>
          <w:tab w:val="num" w:pos="0"/>
          <w:tab w:val="left" w:pos="3217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B404D2">
        <w:lastRenderedPageBreak/>
        <w:t xml:space="preserve">При отсутствии горячей воды в квартирах верхних этажей дома – производятся замеры давления в точке поставки. При наличии </w:t>
      </w:r>
      <w:proofErr w:type="spellStart"/>
      <w:r w:rsidRPr="00B404D2">
        <w:t>повысительной</w:t>
      </w:r>
      <w:proofErr w:type="spellEnd"/>
      <w:r w:rsidRPr="00B404D2">
        <w:t xml:space="preserve"> насосной станции в подвале жилого дома дополнительно фиксируется:</w:t>
      </w:r>
    </w:p>
    <w:p w:rsidR="00271A16" w:rsidRPr="00B404D2" w:rsidRDefault="00271A16" w:rsidP="00271A16">
      <w:pPr>
        <w:tabs>
          <w:tab w:val="left" w:pos="3217"/>
        </w:tabs>
        <w:ind w:firstLine="709"/>
        <w:jc w:val="both"/>
      </w:pPr>
      <w:r w:rsidRPr="00B404D2">
        <w:t xml:space="preserve"> - проектные (расчетные) характеристики </w:t>
      </w:r>
      <w:proofErr w:type="spellStart"/>
      <w:r w:rsidRPr="00B404D2">
        <w:t>повысительной</w:t>
      </w:r>
      <w:proofErr w:type="spellEnd"/>
      <w:r w:rsidRPr="00B404D2">
        <w:t xml:space="preserve"> насосной станции для данного жилого дома;</w:t>
      </w:r>
    </w:p>
    <w:p w:rsidR="00271A16" w:rsidRPr="00B404D2" w:rsidRDefault="00271A16" w:rsidP="00271A16">
      <w:pPr>
        <w:tabs>
          <w:tab w:val="left" w:pos="3217"/>
        </w:tabs>
        <w:ind w:firstLine="709"/>
        <w:jc w:val="both"/>
      </w:pPr>
      <w:r w:rsidRPr="00B404D2">
        <w:t xml:space="preserve"> - фактические (технические) характеристики насосной станции; </w:t>
      </w:r>
    </w:p>
    <w:p w:rsidR="00271A16" w:rsidRPr="00B404D2" w:rsidRDefault="00271A16" w:rsidP="00271A16">
      <w:pPr>
        <w:tabs>
          <w:tab w:val="left" w:pos="3217"/>
        </w:tabs>
        <w:ind w:firstLine="709"/>
        <w:jc w:val="both"/>
      </w:pPr>
      <w:r w:rsidRPr="00B404D2">
        <w:t xml:space="preserve"> - давление на выходе в систему горячего водоснабжения жилого дома;</w:t>
      </w:r>
    </w:p>
    <w:p w:rsidR="00271A16" w:rsidRPr="00B404D2" w:rsidRDefault="00271A16" w:rsidP="00271A16">
      <w:pPr>
        <w:tabs>
          <w:tab w:val="left" w:pos="3217"/>
        </w:tabs>
        <w:ind w:firstLine="709"/>
        <w:jc w:val="both"/>
      </w:pPr>
      <w:r w:rsidRPr="00B404D2">
        <w:t xml:space="preserve">- дата последнего текущего ремонта оборудования насосной станции, </w:t>
      </w:r>
    </w:p>
    <w:p w:rsidR="00271A16" w:rsidRPr="00B404D2" w:rsidRDefault="00271A16" w:rsidP="00271A16">
      <w:pPr>
        <w:tabs>
          <w:tab w:val="left" w:pos="3217"/>
        </w:tabs>
        <w:ind w:firstLine="709"/>
        <w:jc w:val="both"/>
      </w:pPr>
      <w:r w:rsidRPr="00B404D2">
        <w:t>- объем подаваемой горячей воды (</w:t>
      </w:r>
      <w:proofErr w:type="spellStart"/>
      <w:r w:rsidRPr="00B404D2">
        <w:t>водоразбор</w:t>
      </w:r>
      <w:proofErr w:type="spellEnd"/>
      <w:r w:rsidRPr="00B404D2">
        <w:t>);</w:t>
      </w:r>
    </w:p>
    <w:p w:rsidR="00271A16" w:rsidRPr="00B404D2" w:rsidRDefault="00271A16" w:rsidP="00271A16">
      <w:pPr>
        <w:tabs>
          <w:tab w:val="left" w:pos="3217"/>
        </w:tabs>
        <w:ind w:firstLine="709"/>
        <w:jc w:val="both"/>
      </w:pPr>
      <w:r w:rsidRPr="00B404D2">
        <w:t xml:space="preserve">- соответствие разводки горячего водоснабжения жилого дома проекту (диаметр труб, количество и качество врезок). </w:t>
      </w:r>
    </w:p>
    <w:p w:rsidR="00271A16" w:rsidRPr="00B404D2" w:rsidRDefault="00271A16" w:rsidP="00271A16">
      <w:pPr>
        <w:pStyle w:val="a4"/>
        <w:numPr>
          <w:ilvl w:val="1"/>
          <w:numId w:val="2"/>
        </w:numPr>
        <w:tabs>
          <w:tab w:val="left" w:pos="567"/>
        </w:tabs>
        <w:ind w:left="0" w:firstLine="709"/>
        <w:jc w:val="both"/>
      </w:pPr>
      <w:r w:rsidRPr="00B404D2">
        <w:rPr>
          <w:sz w:val="24"/>
          <w:szCs w:val="24"/>
        </w:rPr>
        <w:t xml:space="preserve">Акт составляется в двух экземплярах (при этом оригиналы подписей представителей Сторон должны быть на каждом экземпляре акта), по одному для каждой из Сторон и выдаётся представителям Сторон на руки под роспись. Если при составлении Акта </w:t>
      </w:r>
      <w:proofErr w:type="gramStart"/>
      <w:r w:rsidRPr="00B404D2">
        <w:rPr>
          <w:sz w:val="24"/>
          <w:szCs w:val="24"/>
        </w:rPr>
        <w:t>присутствовал представитель теплосетевой организации Акт составляется</w:t>
      </w:r>
      <w:proofErr w:type="gramEnd"/>
      <w:r w:rsidRPr="00B404D2">
        <w:rPr>
          <w:sz w:val="24"/>
          <w:szCs w:val="24"/>
        </w:rPr>
        <w:t xml:space="preserve"> в трех экземплярах и передается представителю указанной организации в установленном настоящим пунктом порядке.  </w:t>
      </w:r>
    </w:p>
    <w:p w:rsidR="00271A16" w:rsidRPr="00B404D2" w:rsidRDefault="00271A16" w:rsidP="00271A16">
      <w:pPr>
        <w:pStyle w:val="a4"/>
        <w:numPr>
          <w:ilvl w:val="1"/>
          <w:numId w:val="2"/>
        </w:numPr>
        <w:tabs>
          <w:tab w:val="left" w:pos="567"/>
        </w:tabs>
        <w:ind w:left="0" w:firstLine="709"/>
        <w:jc w:val="both"/>
      </w:pPr>
      <w:r w:rsidRPr="00B404D2">
        <w:rPr>
          <w:sz w:val="24"/>
          <w:szCs w:val="24"/>
        </w:rPr>
        <w:t>К экземпляру акта РСО прикладывается копия документа о вызове представителя РСО, копия приказа исполнителя о назначении уполномоченного на подписание акта лица.</w:t>
      </w:r>
    </w:p>
    <w:p w:rsidR="00271A16" w:rsidRPr="00B404D2" w:rsidRDefault="00271A16" w:rsidP="00271A16">
      <w:pPr>
        <w:pStyle w:val="a4"/>
        <w:numPr>
          <w:ilvl w:val="1"/>
          <w:numId w:val="2"/>
        </w:numPr>
        <w:tabs>
          <w:tab w:val="left" w:pos="567"/>
        </w:tabs>
        <w:ind w:left="0" w:firstLine="709"/>
        <w:jc w:val="both"/>
      </w:pPr>
      <w:r w:rsidRPr="00B404D2">
        <w:rPr>
          <w:sz w:val="24"/>
          <w:szCs w:val="24"/>
        </w:rPr>
        <w:t>Убытки от снижения платежей Потребителю возмещаются за счет Стороны, виновной в отсутствии или некачественном обеспечении коммунальным ресурсом. В случае отсутствия коммунального ресурса или его некачественного предоставления по вине Исполнителя – РСО направляет Исполнителю счет на возмещение убытков, понесённых РСО.</w:t>
      </w:r>
    </w:p>
    <w:p w:rsidR="00271A16" w:rsidRPr="00B404D2" w:rsidRDefault="00271A16" w:rsidP="00271A16">
      <w:pPr>
        <w:tabs>
          <w:tab w:val="left" w:pos="321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271A16" w:rsidRPr="007540CC" w:rsidRDefault="00271A16" w:rsidP="00271A16">
      <w:pPr>
        <w:widowControl w:val="0"/>
        <w:snapToGrid w:val="0"/>
      </w:pPr>
    </w:p>
    <w:p w:rsidR="00271A16" w:rsidRPr="007540CC" w:rsidRDefault="00271A16" w:rsidP="00271A16">
      <w:pPr>
        <w:widowControl w:val="0"/>
        <w:snapToGrid w:val="0"/>
      </w:pPr>
    </w:p>
    <w:p w:rsidR="00271A16" w:rsidRPr="007540CC" w:rsidRDefault="00271A16" w:rsidP="00271A16">
      <w:pPr>
        <w:jc w:val="center"/>
        <w:rPr>
          <w:b/>
        </w:rPr>
      </w:pPr>
      <w:r w:rsidRPr="007540CC">
        <w:rPr>
          <w:b/>
        </w:rPr>
        <w:t>ПОДПИСИ И ПЕЧАТИ СТОРОН</w:t>
      </w:r>
    </w:p>
    <w:p w:rsidR="00271A16" w:rsidRDefault="00271A16" w:rsidP="00271A1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71A16" w:rsidTr="00DF216A">
        <w:tc>
          <w:tcPr>
            <w:tcW w:w="5068" w:type="dxa"/>
          </w:tcPr>
          <w:p w:rsidR="00271A16" w:rsidRDefault="00271A16" w:rsidP="00DF216A">
            <w:r>
              <w:t>РСО:</w:t>
            </w:r>
          </w:p>
        </w:tc>
        <w:tc>
          <w:tcPr>
            <w:tcW w:w="5069" w:type="dxa"/>
          </w:tcPr>
          <w:p w:rsidR="00271A16" w:rsidRDefault="00271A16" w:rsidP="00DF216A">
            <w:r w:rsidRPr="007540CC">
              <w:t>Исполнитель</w:t>
            </w:r>
            <w:r>
              <w:t>:</w:t>
            </w:r>
          </w:p>
        </w:tc>
      </w:tr>
      <w:tr w:rsidR="00271A16" w:rsidTr="00DF216A">
        <w:tc>
          <w:tcPr>
            <w:tcW w:w="5068" w:type="dxa"/>
          </w:tcPr>
          <w:p w:rsidR="00271A16" w:rsidRDefault="00271A16" w:rsidP="00DF216A"/>
        </w:tc>
        <w:tc>
          <w:tcPr>
            <w:tcW w:w="5069" w:type="dxa"/>
          </w:tcPr>
          <w:p w:rsidR="00271A16" w:rsidRDefault="00271A16" w:rsidP="00DF216A"/>
        </w:tc>
      </w:tr>
      <w:tr w:rsidR="00271A16" w:rsidTr="00DF216A">
        <w:tc>
          <w:tcPr>
            <w:tcW w:w="5068" w:type="dxa"/>
          </w:tcPr>
          <w:p w:rsidR="00271A16" w:rsidRDefault="00271A16" w:rsidP="00DF216A">
            <w:r w:rsidRPr="007540CC">
              <w:t>________________/</w:t>
            </w:r>
            <w:r>
              <w:t xml:space="preserve"> </w:t>
            </w:r>
            <w:r w:rsidRPr="007540CC">
              <w:t>________________</w:t>
            </w:r>
          </w:p>
          <w:p w:rsidR="00271A16" w:rsidRDefault="00271A16" w:rsidP="00DF216A">
            <w:r>
              <w:t>М.П.</w:t>
            </w:r>
          </w:p>
        </w:tc>
        <w:tc>
          <w:tcPr>
            <w:tcW w:w="5069" w:type="dxa"/>
          </w:tcPr>
          <w:p w:rsidR="00271A16" w:rsidRDefault="00271A16" w:rsidP="00DF216A">
            <w:r w:rsidRPr="007540CC">
              <w:t>________________/</w:t>
            </w:r>
            <w:r>
              <w:t xml:space="preserve"> </w:t>
            </w:r>
            <w:r w:rsidRPr="007540CC">
              <w:t>________________</w:t>
            </w:r>
          </w:p>
          <w:p w:rsidR="00271A16" w:rsidRDefault="00271A16" w:rsidP="00DF216A">
            <w:r>
              <w:t>М.П.</w:t>
            </w:r>
          </w:p>
        </w:tc>
      </w:tr>
    </w:tbl>
    <w:p w:rsidR="00271A16" w:rsidRPr="007540CC" w:rsidRDefault="00271A16" w:rsidP="00271A16"/>
    <w:p w:rsidR="00C51926" w:rsidRDefault="00C51926"/>
    <w:sectPr w:rsidR="00C51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04DD5"/>
    <w:multiLevelType w:val="multilevel"/>
    <w:tmpl w:val="E2047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77EC733D"/>
    <w:multiLevelType w:val="hybridMultilevel"/>
    <w:tmpl w:val="96FCE5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16"/>
    <w:rsid w:val="00271A16"/>
    <w:rsid w:val="00C5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A1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1A1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A1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1A1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47274;fld=134;dst=1002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Рыбаков Михаил Сергеевич</dc:creator>
  <cp:lastModifiedBy>Рыбаков Михаил Сергеевич</cp:lastModifiedBy>
  <cp:revision>1</cp:revision>
  <dcterms:created xsi:type="dcterms:W3CDTF">2016-12-29T14:22:00Z</dcterms:created>
  <dcterms:modified xsi:type="dcterms:W3CDTF">2016-12-29T14:24:00Z</dcterms:modified>
</cp:coreProperties>
</file>